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C213D" w14:textId="0C7B1519" w:rsidR="00961899" w:rsidRDefault="00711C00" w:rsidP="00961899">
      <w:pPr>
        <w:pStyle w:val="CRCoverPage"/>
        <w:tabs>
          <w:tab w:val="right" w:pos="9639"/>
        </w:tabs>
        <w:spacing w:after="0"/>
        <w:rPr>
          <w:b/>
          <w:i/>
          <w:noProof/>
          <w:sz w:val="28"/>
        </w:rPr>
      </w:pPr>
      <w:r>
        <w:rPr>
          <w:b/>
          <w:noProof/>
          <w:sz w:val="24"/>
        </w:rPr>
        <w:t>3GPP TSG-SA WG2 Meeting #</w:t>
      </w:r>
      <w:r w:rsidR="00237AE0">
        <w:rPr>
          <w:b/>
          <w:noProof/>
          <w:sz w:val="24"/>
        </w:rPr>
        <w:t>143E</w:t>
      </w:r>
      <w:r>
        <w:rPr>
          <w:b/>
          <w:i/>
          <w:noProof/>
          <w:sz w:val="28"/>
        </w:rPr>
        <w:tab/>
      </w:r>
      <w:r w:rsidR="00961899">
        <w:rPr>
          <w:b/>
          <w:i/>
          <w:noProof/>
          <w:sz w:val="28"/>
        </w:rPr>
        <w:t>S2-210</w:t>
      </w:r>
      <w:r w:rsidR="00D35958">
        <w:rPr>
          <w:b/>
          <w:i/>
          <w:noProof/>
          <w:sz w:val="28"/>
        </w:rPr>
        <w:t>0374</w:t>
      </w:r>
      <w:bookmarkStart w:id="0" w:name="_GoBack"/>
      <w:bookmarkEnd w:id="0"/>
    </w:p>
    <w:p w14:paraId="18AF9681" w14:textId="6D153246" w:rsidR="00711C00" w:rsidRDefault="00237AE0" w:rsidP="00961899">
      <w:pPr>
        <w:pStyle w:val="CRCoverPage"/>
        <w:tabs>
          <w:tab w:val="right" w:pos="9639"/>
        </w:tabs>
        <w:spacing w:after="0"/>
        <w:rPr>
          <w:b/>
          <w:noProof/>
          <w:sz w:val="24"/>
        </w:rPr>
      </w:pPr>
      <w:r w:rsidRPr="00237AE0">
        <w:rPr>
          <w:b/>
          <w:noProof/>
          <w:sz w:val="24"/>
        </w:rPr>
        <w:t>Feb 24</w:t>
      </w:r>
      <w:r w:rsidRPr="00A85494">
        <w:rPr>
          <w:b/>
          <w:noProof/>
          <w:sz w:val="24"/>
          <w:vertAlign w:val="superscript"/>
        </w:rPr>
        <w:t>th</w:t>
      </w:r>
      <w:r w:rsidRPr="00237AE0">
        <w:rPr>
          <w:b/>
          <w:noProof/>
          <w:sz w:val="24"/>
        </w:rPr>
        <w:t xml:space="preserve"> – March 9</w:t>
      </w:r>
      <w:r w:rsidRPr="00A85494">
        <w:rPr>
          <w:b/>
          <w:noProof/>
          <w:sz w:val="24"/>
          <w:vertAlign w:val="superscript"/>
        </w:rPr>
        <w:t>th</w:t>
      </w:r>
      <w:r w:rsidRPr="00237AE0">
        <w:rPr>
          <w:b/>
          <w:noProof/>
          <w:sz w:val="24"/>
        </w:rPr>
        <w:t>, 2021 ; Elbonia</w:t>
      </w:r>
      <w:r w:rsidR="00711C00">
        <w:rPr>
          <w:b/>
          <w:noProof/>
          <w:sz w:val="24"/>
        </w:rPr>
        <w:tab/>
      </w:r>
    </w:p>
    <w:p w14:paraId="111C77F4" w14:textId="77777777" w:rsidR="00463675" w:rsidRPr="00237AE0"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F77281" w:rsidR="00463675" w:rsidRPr="00AD0EB3" w:rsidRDefault="00463675" w:rsidP="000F4E43">
      <w:pPr>
        <w:pStyle w:val="ac"/>
      </w:pPr>
      <w:r w:rsidRPr="00AD0EB3">
        <w:t>Title:</w:t>
      </w:r>
      <w:r w:rsidRPr="00AD0EB3">
        <w:tab/>
      </w:r>
      <w:commentRangeStart w:id="1"/>
      <w:r w:rsidR="00600F55" w:rsidRPr="00961899">
        <w:rPr>
          <w:color w:val="FF0000"/>
          <w:highlight w:val="yellow"/>
        </w:rPr>
        <w:t>DRAFT</w:t>
      </w:r>
      <w:commentRangeEnd w:id="1"/>
      <w:r w:rsidR="00961899">
        <w:rPr>
          <w:rStyle w:val="a8"/>
          <w:rFonts w:cs="Times New Roman"/>
          <w:b w:val="0"/>
          <w:bCs w:val="0"/>
          <w:kern w:val="0"/>
        </w:rPr>
        <w:commentReference w:id="1"/>
      </w:r>
      <w:r w:rsidR="00600F55" w:rsidRPr="00A85494">
        <w:rPr>
          <w:color w:val="FF0000"/>
        </w:rPr>
        <w:t xml:space="preserve"> </w:t>
      </w:r>
      <w:r w:rsidR="00B605AD">
        <w:t xml:space="preserve">Reply to </w:t>
      </w:r>
      <w:r w:rsidR="004B73DE">
        <w:t xml:space="preserve">LS on </w:t>
      </w:r>
      <w:r w:rsidR="00961899">
        <w:t>MA PDU session for LADN</w:t>
      </w:r>
    </w:p>
    <w:p w14:paraId="65004854" w14:textId="1E437756" w:rsidR="00463675" w:rsidRPr="00AD0EB3" w:rsidRDefault="00463675" w:rsidP="000F4E43">
      <w:pPr>
        <w:pStyle w:val="ac"/>
      </w:pPr>
      <w:r w:rsidRPr="00AD0EB3">
        <w:t>Response to:</w:t>
      </w:r>
      <w:r w:rsidRPr="00AD0EB3">
        <w:tab/>
      </w:r>
      <w:r w:rsidR="00961899" w:rsidRPr="00961899">
        <w:t>C1-207595</w:t>
      </w:r>
      <w:r w:rsidR="007873A5">
        <w:t>/S2-210</w:t>
      </w:r>
      <w:r w:rsidR="000158BF">
        <w:t>0038</w:t>
      </w:r>
    </w:p>
    <w:p w14:paraId="56E3B846" w14:textId="45B9FD0F" w:rsidR="00463675" w:rsidRPr="00AD0EB3" w:rsidRDefault="00463675" w:rsidP="000F4E43">
      <w:pPr>
        <w:pStyle w:val="ac"/>
      </w:pPr>
      <w:r w:rsidRPr="00AD0EB3">
        <w:t>Release:</w:t>
      </w:r>
      <w:r w:rsidRPr="00AD0EB3">
        <w:tab/>
      </w:r>
      <w:r w:rsidR="00AD0EB3" w:rsidRPr="00AD0EB3">
        <w:t>Rel</w:t>
      </w:r>
      <w:r w:rsidR="00250A89">
        <w:t>-</w:t>
      </w:r>
      <w:r w:rsidR="00AD0EB3" w:rsidRPr="00AD0EB3">
        <w:t>1</w:t>
      </w:r>
      <w:r w:rsidR="00961899">
        <w:t>6</w:t>
      </w:r>
    </w:p>
    <w:p w14:paraId="792135A2" w14:textId="51000DAD" w:rsidR="00463675" w:rsidRPr="00AD0EB3" w:rsidRDefault="00463675" w:rsidP="000F4E43">
      <w:pPr>
        <w:pStyle w:val="ac"/>
      </w:pPr>
      <w:r w:rsidRPr="00AD0EB3">
        <w:t>Work Item:</w:t>
      </w:r>
      <w:r w:rsidRPr="00AD0EB3">
        <w:tab/>
      </w:r>
      <w:r w:rsidR="00961899">
        <w:t>ATSSS</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28A800E" w:rsidR="00463675" w:rsidRPr="008F4C9E" w:rsidRDefault="00463675" w:rsidP="000F4E43">
      <w:pPr>
        <w:pStyle w:val="Source"/>
        <w:rPr>
          <w:lang w:val="en-US"/>
        </w:rPr>
      </w:pPr>
      <w:r w:rsidRPr="008F4C9E">
        <w:rPr>
          <w:lang w:val="en-US"/>
        </w:rPr>
        <w:t>To:</w:t>
      </w:r>
      <w:r w:rsidRPr="008F4C9E">
        <w:rPr>
          <w:lang w:val="en-US"/>
        </w:rPr>
        <w:tab/>
      </w:r>
      <w:r w:rsidR="00B1740E">
        <w:rPr>
          <w:b w:val="0"/>
          <w:lang w:val="en-US"/>
        </w:rPr>
        <w:t>CT1</w:t>
      </w:r>
    </w:p>
    <w:p w14:paraId="033E954A" w14:textId="042B0E4F" w:rsidR="00463675" w:rsidRPr="008F4C9E" w:rsidRDefault="00463675" w:rsidP="000F4E43">
      <w:pPr>
        <w:pStyle w:val="Source"/>
        <w:rPr>
          <w:lang w:val="en-US"/>
        </w:rPr>
      </w:pPr>
      <w:r w:rsidRPr="008F4C9E">
        <w:rPr>
          <w:lang w:val="en-US"/>
        </w:rPr>
        <w:t>Cc:</w:t>
      </w:r>
      <w:r w:rsidRPr="008F4C9E">
        <w:rPr>
          <w:lang w:val="en-US"/>
        </w:rPr>
        <w:tab/>
      </w:r>
      <w:r w:rsidR="00961899" w:rsidRPr="00961899">
        <w:rPr>
          <w:b w:val="0"/>
          <w:lang w:val="en-US"/>
        </w:rPr>
        <w:t>CT4</w:t>
      </w:r>
    </w:p>
    <w:p w14:paraId="12F1EB36" w14:textId="77777777" w:rsidR="00463675" w:rsidRPr="008F4C9E" w:rsidRDefault="00463675">
      <w:pPr>
        <w:spacing w:after="60"/>
        <w:ind w:left="1985" w:hanging="1985"/>
        <w:rPr>
          <w:rFonts w:ascii="Arial" w:hAnsi="Arial" w:cs="Arial"/>
          <w:bCs/>
          <w:lang w:val="en-US"/>
        </w:rPr>
      </w:pPr>
    </w:p>
    <w:p w14:paraId="019A2C99" w14:textId="77777777" w:rsidR="00A3605F" w:rsidRPr="00B86170" w:rsidRDefault="00A3605F" w:rsidP="00A3605F">
      <w:pPr>
        <w:tabs>
          <w:tab w:val="left" w:pos="2268"/>
        </w:tabs>
        <w:rPr>
          <w:rFonts w:ascii="Arial" w:hAnsi="Arial" w:cs="Arial"/>
          <w:bCs/>
          <w:lang w:val="en-US"/>
        </w:rPr>
      </w:pPr>
      <w:r w:rsidRPr="00B86170">
        <w:rPr>
          <w:rFonts w:ascii="Arial" w:hAnsi="Arial" w:cs="Arial"/>
          <w:b/>
          <w:lang w:val="en-US"/>
        </w:rPr>
        <w:t>Contact Person:</w:t>
      </w:r>
      <w:r w:rsidRPr="00B86170">
        <w:rPr>
          <w:rFonts w:ascii="Arial" w:hAnsi="Arial" w:cs="Arial"/>
          <w:bCs/>
          <w:lang w:val="en-US"/>
        </w:rPr>
        <w:tab/>
      </w:r>
    </w:p>
    <w:p w14:paraId="12AD96F4" w14:textId="08BD22B9" w:rsidR="00A3605F" w:rsidRDefault="00A3605F" w:rsidP="00A3605F">
      <w:pPr>
        <w:pStyle w:val="Contact"/>
        <w:tabs>
          <w:tab w:val="clear" w:pos="2268"/>
        </w:tabs>
        <w:rPr>
          <w:bCs/>
        </w:rPr>
      </w:pPr>
      <w:r>
        <w:t>Name:</w:t>
      </w:r>
      <w:r>
        <w:rPr>
          <w:bCs/>
        </w:rPr>
        <w:tab/>
        <w:t>DongYeon Kim</w:t>
      </w:r>
    </w:p>
    <w:p w14:paraId="2884D4AA" w14:textId="77777777" w:rsidR="00A3605F" w:rsidRDefault="00A3605F" w:rsidP="00A3605F">
      <w:pPr>
        <w:pStyle w:val="Contact"/>
        <w:tabs>
          <w:tab w:val="clear" w:pos="2268"/>
        </w:tabs>
        <w:rPr>
          <w:bCs/>
        </w:rPr>
      </w:pPr>
      <w:r>
        <w:t>Tel. Number:</w:t>
      </w:r>
      <w:r>
        <w:rPr>
          <w:bCs/>
        </w:rPr>
        <w:tab/>
      </w:r>
    </w:p>
    <w:p w14:paraId="0ADF4611" w14:textId="2F09EB63" w:rsidR="00A3605F" w:rsidRDefault="00A3605F" w:rsidP="00A3605F">
      <w:pPr>
        <w:pStyle w:val="Contact"/>
        <w:tabs>
          <w:tab w:val="clear" w:pos="2268"/>
        </w:tabs>
        <w:rPr>
          <w:bCs/>
          <w:color w:val="0000FF"/>
        </w:rPr>
      </w:pPr>
      <w:r>
        <w:rPr>
          <w:color w:val="0000FF"/>
        </w:rPr>
        <w:t>E-mail Address:</w:t>
      </w:r>
      <w:r>
        <w:rPr>
          <w:bCs/>
          <w:color w:val="0000FF"/>
        </w:rPr>
        <w:tab/>
        <w:t>dy522.kim@samsung.com</w:t>
      </w:r>
    </w:p>
    <w:p w14:paraId="328FB884" w14:textId="77777777" w:rsidR="00A3605F" w:rsidRDefault="00A3605F" w:rsidP="00A3605F">
      <w:pPr>
        <w:spacing w:after="60"/>
        <w:ind w:left="1985" w:hanging="1985"/>
        <w:rPr>
          <w:rFonts w:ascii="Arial" w:hAnsi="Arial" w:cs="Arial"/>
          <w:b/>
        </w:rPr>
      </w:pPr>
    </w:p>
    <w:p w14:paraId="4EA67E96" w14:textId="77777777" w:rsidR="00A3605F" w:rsidRDefault="00A3605F" w:rsidP="00A360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14:paraId="7C15DE5E" w14:textId="77777777" w:rsidR="00961899" w:rsidRDefault="00961899" w:rsidP="00961899">
      <w:pPr>
        <w:spacing w:after="60"/>
        <w:ind w:left="1985" w:hanging="1985"/>
        <w:rPr>
          <w:rFonts w:ascii="Arial" w:hAnsi="Arial" w:cs="Arial"/>
          <w:b/>
        </w:rPr>
      </w:pPr>
    </w:p>
    <w:p w14:paraId="6E00C018" w14:textId="2D22F31A" w:rsidR="00961899" w:rsidRDefault="00961899" w:rsidP="00961899">
      <w:pPr>
        <w:spacing w:after="60"/>
        <w:ind w:left="1985" w:hanging="1985"/>
        <w:rPr>
          <w:rFonts w:ascii="Arial" w:hAnsi="Arial" w:cs="Arial"/>
          <w:bCs/>
        </w:rPr>
      </w:pPr>
      <w:r>
        <w:rPr>
          <w:rFonts w:ascii="Arial" w:hAnsi="Arial" w:cs="Arial"/>
          <w:b/>
        </w:rPr>
        <w:t>Attachments:</w:t>
      </w:r>
      <w:r>
        <w:rPr>
          <w:rFonts w:ascii="Arial" w:hAnsi="Arial" w:cs="Arial"/>
          <w:bCs/>
        </w:rPr>
        <w:tab/>
      </w:r>
      <w:commentRangeStart w:id="2"/>
      <w:r w:rsidRPr="00961899">
        <w:rPr>
          <w:rFonts w:ascii="Arial" w:hAnsi="Arial" w:cs="Arial"/>
          <w:bCs/>
          <w:highlight w:val="yellow"/>
        </w:rPr>
        <w:t>S2-21</w:t>
      </w:r>
      <w:r w:rsidR="00D747AB">
        <w:rPr>
          <w:rFonts w:ascii="Arial" w:hAnsi="Arial" w:cs="Arial"/>
          <w:bCs/>
          <w:highlight w:val="yellow"/>
        </w:rPr>
        <w:t>0</w:t>
      </w:r>
      <w:r w:rsidR="00A14675">
        <w:rPr>
          <w:rFonts w:ascii="Arial" w:hAnsi="Arial" w:cs="Arial"/>
          <w:bCs/>
          <w:highlight w:val="yellow"/>
        </w:rPr>
        <w:t>0</w:t>
      </w:r>
      <w:r w:rsidR="00D747AB">
        <w:rPr>
          <w:rFonts w:ascii="Arial" w:hAnsi="Arial" w:cs="Arial"/>
          <w:bCs/>
          <w:highlight w:val="yellow"/>
        </w:rPr>
        <w:t>371</w:t>
      </w:r>
      <w:r w:rsidRPr="00961899">
        <w:rPr>
          <w:rFonts w:ascii="Arial" w:hAnsi="Arial" w:cs="Arial"/>
          <w:bCs/>
          <w:highlight w:val="yellow"/>
        </w:rPr>
        <w:t xml:space="preserve"> (23.501 CR), S2-21</w:t>
      </w:r>
      <w:r w:rsidR="00D747AB">
        <w:rPr>
          <w:rFonts w:ascii="Arial" w:hAnsi="Arial" w:cs="Arial"/>
          <w:bCs/>
          <w:highlight w:val="yellow"/>
        </w:rPr>
        <w:t>0</w:t>
      </w:r>
      <w:r w:rsidR="00A14675">
        <w:rPr>
          <w:rFonts w:ascii="Arial" w:hAnsi="Arial" w:cs="Arial"/>
          <w:bCs/>
          <w:highlight w:val="yellow"/>
        </w:rPr>
        <w:t>0</w:t>
      </w:r>
      <w:r w:rsidR="00D747AB">
        <w:rPr>
          <w:rFonts w:ascii="Arial" w:hAnsi="Arial" w:cs="Arial"/>
          <w:bCs/>
          <w:highlight w:val="yellow"/>
        </w:rPr>
        <w:t>372</w:t>
      </w:r>
      <w:r w:rsidRPr="00961899">
        <w:rPr>
          <w:rFonts w:ascii="Arial" w:hAnsi="Arial" w:cs="Arial"/>
          <w:bCs/>
          <w:highlight w:val="yellow"/>
        </w:rPr>
        <w:t xml:space="preserve"> (23.502 CR)</w:t>
      </w:r>
      <w:commentRangeEnd w:id="2"/>
      <w:r w:rsidR="00F7741A">
        <w:rPr>
          <w:rStyle w:val="a8"/>
          <w:rFonts w:ascii="Arial" w:hAnsi="Arial"/>
        </w:rPr>
        <w:commentReference w:id="2"/>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68CAFB10" w:rsidR="00463675" w:rsidRDefault="00463675">
      <w:pPr>
        <w:spacing w:after="120"/>
        <w:rPr>
          <w:rFonts w:ascii="Arial" w:hAnsi="Arial" w:cs="Arial"/>
          <w:b/>
        </w:rPr>
      </w:pPr>
      <w:r w:rsidRPr="000F4E43">
        <w:rPr>
          <w:rFonts w:ascii="Arial" w:hAnsi="Arial" w:cs="Arial"/>
          <w:b/>
        </w:rPr>
        <w:t>1. Overall Description:</w:t>
      </w:r>
    </w:p>
    <w:p w14:paraId="6BC2CF0B" w14:textId="36D434D0" w:rsidR="00B1740E" w:rsidRDefault="000158BF" w:rsidP="00D07FAE">
      <w:pPr>
        <w:jc w:val="both"/>
        <w:rPr>
          <w:rFonts w:ascii="Arial" w:hAnsi="Arial" w:cs="Arial"/>
          <w:color w:val="000000"/>
          <w:lang w:eastAsia="ko-KR"/>
        </w:rPr>
      </w:pPr>
      <w:r w:rsidRPr="00A3605F">
        <w:rPr>
          <w:rFonts w:ascii="Arial" w:hAnsi="Arial" w:cs="Arial" w:hint="eastAsia"/>
          <w:color w:val="000000"/>
          <w:lang w:eastAsia="ko-KR"/>
        </w:rPr>
        <w:t xml:space="preserve">SA2 thanks CT1 for their LS </w:t>
      </w:r>
      <w:r w:rsidRPr="00A3605F">
        <w:rPr>
          <w:rFonts w:ascii="Arial" w:hAnsi="Arial" w:cs="Arial"/>
          <w:color w:val="000000"/>
          <w:lang w:eastAsia="ko-KR"/>
        </w:rPr>
        <w:t>in C1-207595/S2-2100038.</w:t>
      </w:r>
    </w:p>
    <w:p w14:paraId="05FAEB94" w14:textId="77777777" w:rsidR="00A3605F" w:rsidRPr="00A3605F" w:rsidRDefault="00A3605F" w:rsidP="00D07FAE">
      <w:pPr>
        <w:jc w:val="both"/>
        <w:rPr>
          <w:rFonts w:ascii="Arial" w:hAnsi="Arial" w:cs="Arial"/>
          <w:color w:val="000000"/>
          <w:lang w:eastAsia="ko-KR"/>
        </w:rPr>
      </w:pPr>
    </w:p>
    <w:p w14:paraId="07AED114" w14:textId="5C363E38" w:rsidR="00763666" w:rsidRDefault="000158BF" w:rsidP="00D07FAE">
      <w:pPr>
        <w:jc w:val="both"/>
        <w:rPr>
          <w:rFonts w:ascii="Arial" w:eastAsia="맑은 고딕" w:hAnsi="Arial" w:cs="Arial"/>
          <w:color w:val="000000"/>
          <w:lang w:eastAsia="ko-KR"/>
        </w:rPr>
      </w:pPr>
      <w:r w:rsidRPr="00A3605F">
        <w:rPr>
          <w:rFonts w:ascii="Arial" w:hAnsi="Arial" w:cs="Arial" w:hint="eastAsia"/>
          <w:color w:val="000000"/>
          <w:lang w:eastAsia="ko-KR"/>
        </w:rPr>
        <w:t xml:space="preserve">The LS from CT1 asks if MA PDU Session establishment for LADN service </w:t>
      </w:r>
      <w:r w:rsidRPr="00A3605F">
        <w:rPr>
          <w:rFonts w:ascii="Arial" w:hAnsi="Arial" w:cs="Arial"/>
          <w:color w:val="000000"/>
          <w:lang w:eastAsia="ko-KR"/>
        </w:rPr>
        <w:t>is acceptable in the network, and the c</w:t>
      </w:r>
      <w:r w:rsidR="00763666">
        <w:rPr>
          <w:rFonts w:ascii="Arial" w:hAnsi="Arial" w:cs="Arial"/>
          <w:color w:val="000000"/>
          <w:lang w:eastAsia="ko-KR"/>
        </w:rPr>
        <w:t>orresponding network behaviours.</w:t>
      </w:r>
    </w:p>
    <w:p w14:paraId="2CA1075D" w14:textId="17662ABA" w:rsidR="003860C2" w:rsidRDefault="003860C2" w:rsidP="00D07FAE">
      <w:pPr>
        <w:jc w:val="both"/>
        <w:rPr>
          <w:rFonts w:ascii="Arial" w:eastAsia="맑은 고딕" w:hAnsi="Arial" w:cs="Arial"/>
          <w:color w:val="FF0000"/>
          <w:lang w:eastAsia="ko-KR"/>
        </w:rPr>
      </w:pPr>
    </w:p>
    <w:p w14:paraId="0E6466DD" w14:textId="280F9068" w:rsidR="008A2081" w:rsidRPr="008A2081" w:rsidRDefault="008A2081" w:rsidP="00D07FAE">
      <w:pPr>
        <w:jc w:val="both"/>
        <w:rPr>
          <w:rFonts w:ascii="Arial" w:hAnsi="Arial" w:cs="Arial"/>
          <w:color w:val="000000"/>
          <w:lang w:eastAsia="ko-KR"/>
        </w:rPr>
      </w:pPr>
      <w:r w:rsidRPr="008A2081">
        <w:rPr>
          <w:rFonts w:ascii="Arial" w:hAnsi="Arial" w:cs="Arial" w:hint="eastAsia"/>
          <w:color w:val="000000"/>
          <w:lang w:eastAsia="ko-KR"/>
        </w:rPr>
        <w:t xml:space="preserve">SA2 has discussed both acceptable case and not acceptable case, and would like to explain the conclusion in Answer 1. </w:t>
      </w:r>
      <w:r w:rsidRPr="008A2081">
        <w:rPr>
          <w:rFonts w:ascii="Arial" w:hAnsi="Arial" w:cs="Arial"/>
          <w:color w:val="000000"/>
          <w:lang w:eastAsia="ko-KR"/>
        </w:rPr>
        <w:t>As requested by CT1, the appropriate network operation for acceptable case is further described in Answer 2 and for not acceptable case is described in Answer 3.</w:t>
      </w:r>
    </w:p>
    <w:p w14:paraId="3EADB290" w14:textId="77777777" w:rsidR="00A3605F" w:rsidRPr="00A3605F" w:rsidRDefault="00A3605F" w:rsidP="00D07FAE">
      <w:pPr>
        <w:jc w:val="both"/>
        <w:rPr>
          <w:rFonts w:ascii="Arial" w:eastAsia="맑은 고딕" w:hAnsi="Arial" w:cs="Arial"/>
          <w:color w:val="000000"/>
          <w:lang w:eastAsia="ko-KR"/>
        </w:rPr>
      </w:pPr>
    </w:p>
    <w:p w14:paraId="2346C412" w14:textId="6D6937D8" w:rsidR="006A656B" w:rsidRPr="00992C51" w:rsidRDefault="006A656B" w:rsidP="00D07FAE">
      <w:pPr>
        <w:pStyle w:val="B1"/>
        <w:ind w:left="0" w:firstLine="0"/>
        <w:rPr>
          <w:i/>
          <w:lang w:eastAsia="zh-CN"/>
        </w:rPr>
      </w:pPr>
      <w:r w:rsidRPr="00403BC9">
        <w:rPr>
          <w:b/>
          <w:i/>
          <w:lang w:eastAsia="zh-CN"/>
        </w:rPr>
        <w:t>Question 1):</w:t>
      </w:r>
      <w:r>
        <w:rPr>
          <w:lang w:eastAsia="zh-CN"/>
        </w:rPr>
        <w:t xml:space="preserve"> </w:t>
      </w:r>
      <w:r w:rsidRPr="00992C51">
        <w:rPr>
          <w:i/>
          <w:lang w:eastAsia="zh-CN"/>
        </w:rPr>
        <w:t>Can the network accept the UE to request an MA PDU session for LADN service via 3GPP access when the UE has registered to 5GS over both 3GPP access and non-3GPP access in the same PLMN?</w:t>
      </w:r>
    </w:p>
    <w:p w14:paraId="78904390" w14:textId="517CF34E" w:rsidR="00BA48D6" w:rsidRPr="00992C51" w:rsidRDefault="00BA48D6" w:rsidP="00D07FAE">
      <w:pPr>
        <w:pStyle w:val="B1"/>
        <w:ind w:left="0" w:firstLine="0"/>
        <w:rPr>
          <w:i/>
          <w:lang w:eastAsia="zh-CN"/>
        </w:rPr>
      </w:pPr>
    </w:p>
    <w:p w14:paraId="5D8C0658" w14:textId="0682606B" w:rsidR="0099197E" w:rsidRDefault="00BA48D6" w:rsidP="00D07FAE">
      <w:pPr>
        <w:pStyle w:val="B1"/>
        <w:ind w:left="0" w:firstLine="0"/>
        <w:rPr>
          <w:lang w:eastAsia="zh-CN"/>
        </w:rPr>
      </w:pPr>
      <w:r w:rsidRPr="0099197E">
        <w:rPr>
          <w:b/>
          <w:lang w:eastAsia="zh-CN"/>
        </w:rPr>
        <w:t>Answer 1</w:t>
      </w:r>
      <w:r w:rsidRPr="005700DE">
        <w:rPr>
          <w:b/>
          <w:lang w:eastAsia="zh-CN"/>
        </w:rPr>
        <w:t>)</w:t>
      </w:r>
      <w:r>
        <w:rPr>
          <w:lang w:eastAsia="zh-CN"/>
        </w:rPr>
        <w:t xml:space="preserve">: </w:t>
      </w:r>
      <w:r w:rsidR="0080196B">
        <w:rPr>
          <w:lang w:eastAsia="zh-CN"/>
        </w:rPr>
        <w:t xml:space="preserve">According to TS 23.501, LADN service is applied only for 3GPP access, but in </w:t>
      </w:r>
      <w:r w:rsidR="00D07FAE">
        <w:rPr>
          <w:lang w:eastAsia="zh-CN"/>
        </w:rPr>
        <w:t>TS 23.502, the network does not determine the validity of an MA PDU Session Establishment request by comparing the UE requested DNN and access type(</w:t>
      </w:r>
      <w:r w:rsidR="0080196B">
        <w:rPr>
          <w:lang w:eastAsia="zh-CN"/>
        </w:rPr>
        <w:t>s) which the UE is registered</w:t>
      </w:r>
      <w:r w:rsidR="00D07FAE">
        <w:rPr>
          <w:lang w:eastAsia="zh-CN"/>
        </w:rPr>
        <w:t xml:space="preserve">. </w:t>
      </w:r>
      <w:r w:rsidR="0080196B">
        <w:rPr>
          <w:lang w:eastAsia="zh-CN"/>
        </w:rPr>
        <w:t>Therefore, if the UE requests an MA PDU Session establishment with LADN DNN, it is ambiguous to the AMF and SMF to make decision whether to accept or reject when the AMF determines UE presence in LADN service area as IN.</w:t>
      </w:r>
    </w:p>
    <w:p w14:paraId="430DA5D3" w14:textId="7D9F710E" w:rsidR="0080196B" w:rsidRDefault="0080196B" w:rsidP="00D07FAE">
      <w:pPr>
        <w:pStyle w:val="B1"/>
        <w:ind w:left="0" w:firstLine="0"/>
        <w:rPr>
          <w:lang w:eastAsia="zh-CN"/>
        </w:rPr>
      </w:pPr>
    </w:p>
    <w:p w14:paraId="27266242" w14:textId="0C90FA0B" w:rsidR="00641263" w:rsidRDefault="00D41975" w:rsidP="00641263">
      <w:pPr>
        <w:pStyle w:val="B1"/>
        <w:ind w:left="0" w:firstLine="0"/>
        <w:rPr>
          <w:lang w:eastAsia="zh-CN"/>
        </w:rPr>
      </w:pPr>
      <w:r>
        <w:rPr>
          <w:lang w:eastAsia="zh-CN"/>
        </w:rPr>
        <w:t xml:space="preserve">SA2 has discussed </w:t>
      </w:r>
      <w:r w:rsidR="00641263">
        <w:rPr>
          <w:lang w:eastAsia="zh-CN"/>
        </w:rPr>
        <w:t>the two options for the UE and network while preserving the basic principal, “LADN service is applied only for 3GPP access” as below:</w:t>
      </w:r>
    </w:p>
    <w:p w14:paraId="3D885D95" w14:textId="1B03ABFA" w:rsidR="00641263" w:rsidRPr="00641263" w:rsidRDefault="00641263" w:rsidP="00641263">
      <w:pPr>
        <w:pStyle w:val="B1"/>
        <w:numPr>
          <w:ilvl w:val="0"/>
          <w:numId w:val="16"/>
        </w:numPr>
        <w:rPr>
          <w:rFonts w:eastAsia="DengXian"/>
          <w:lang w:eastAsia="zh-CN"/>
        </w:rPr>
      </w:pPr>
      <w:r>
        <w:rPr>
          <w:lang w:eastAsia="zh-CN"/>
        </w:rPr>
        <w:t xml:space="preserve">Option 1: </w:t>
      </w:r>
      <w:r>
        <w:t>LADN service is limited to single-access PDU Session using 3GPP access.</w:t>
      </w:r>
    </w:p>
    <w:p w14:paraId="3DD568A0" w14:textId="02E5D8B1" w:rsidR="00D02DDA" w:rsidRDefault="00641263" w:rsidP="00641263">
      <w:pPr>
        <w:pStyle w:val="ae"/>
        <w:numPr>
          <w:ilvl w:val="0"/>
          <w:numId w:val="16"/>
        </w:numPr>
        <w:ind w:leftChars="0"/>
        <w:rPr>
          <w:rFonts w:ascii="Arial" w:hAnsi="Arial"/>
        </w:rPr>
      </w:pPr>
      <w:r w:rsidRPr="00641263">
        <w:rPr>
          <w:rFonts w:ascii="Arial" w:hAnsi="Arial"/>
        </w:rPr>
        <w:t>Option 2:</w:t>
      </w:r>
      <w:r>
        <w:t xml:space="preserve"> </w:t>
      </w:r>
      <w:r w:rsidRPr="00641263">
        <w:rPr>
          <w:rFonts w:ascii="Arial" w:hAnsi="Arial"/>
        </w:rPr>
        <w:t>LADN service is allowed with MA PDU Session if the AMF can determine UE presence on LADN service area over 3GPP access.</w:t>
      </w:r>
    </w:p>
    <w:p w14:paraId="3ACC7451" w14:textId="641ECD2A" w:rsidR="00D02DDA" w:rsidRDefault="00D02DDA" w:rsidP="00641263">
      <w:pPr>
        <w:rPr>
          <w:rFonts w:ascii="Arial" w:hAnsi="Arial"/>
        </w:rPr>
      </w:pPr>
    </w:p>
    <w:p w14:paraId="0CB1BC72" w14:textId="3E93AE4F" w:rsidR="00641263" w:rsidRPr="00641263" w:rsidRDefault="00641263" w:rsidP="00641263">
      <w:pPr>
        <w:rPr>
          <w:rFonts w:ascii="Arial" w:eastAsia="맑은 고딕" w:hAnsi="Arial"/>
          <w:lang w:eastAsia="ko-KR"/>
        </w:rPr>
      </w:pPr>
      <w:r>
        <w:rPr>
          <w:rFonts w:ascii="Arial" w:eastAsia="맑은 고딕" w:hAnsi="Arial" w:hint="eastAsia"/>
          <w:lang w:eastAsia="ko-KR"/>
        </w:rPr>
        <w:t xml:space="preserve">Both Option 1 and Option 2 should be supported in the network and UE. </w:t>
      </w:r>
      <w:r>
        <w:rPr>
          <w:rFonts w:ascii="Arial" w:eastAsia="맑은 고딕" w:hAnsi="Arial"/>
          <w:lang w:eastAsia="ko-KR"/>
        </w:rPr>
        <w:t>If the AMF has not additional configuration on LADN support w</w:t>
      </w:r>
      <w:r w:rsidR="00461980">
        <w:rPr>
          <w:rFonts w:ascii="Arial" w:eastAsia="맑은 고딕" w:hAnsi="Arial"/>
          <w:lang w:eastAsia="ko-KR"/>
        </w:rPr>
        <w:t>ith MA PDU Session, or if the SMF receives additional restriction within the subscription data, then the network takes Option 1 and conducts the corresponding procedures as described in Answer 3. Otherwise the network takes Option 2 and conducts the allowed procedures as introduced in Answer 2.</w:t>
      </w:r>
    </w:p>
    <w:p w14:paraId="0312C458" w14:textId="77777777" w:rsidR="006A656B" w:rsidRPr="0080196B" w:rsidRDefault="006A656B" w:rsidP="00D07FAE">
      <w:pPr>
        <w:pStyle w:val="B1"/>
        <w:ind w:left="0" w:firstLine="0"/>
        <w:rPr>
          <w:lang w:eastAsia="zh-CN"/>
        </w:rPr>
      </w:pPr>
    </w:p>
    <w:p w14:paraId="49CFD74C" w14:textId="28613D72" w:rsidR="006A656B" w:rsidRPr="00403BC9" w:rsidRDefault="006A656B" w:rsidP="00D07FAE">
      <w:pPr>
        <w:pStyle w:val="B1"/>
        <w:ind w:left="0" w:firstLine="0"/>
        <w:rPr>
          <w:i/>
          <w:lang w:eastAsia="zh-CN"/>
        </w:rPr>
      </w:pPr>
      <w:r w:rsidRPr="00403BC9">
        <w:rPr>
          <w:b/>
          <w:i/>
          <w:lang w:eastAsia="zh-CN"/>
        </w:rPr>
        <w:lastRenderedPageBreak/>
        <w:t>Question 2):</w:t>
      </w:r>
      <w:r>
        <w:rPr>
          <w:lang w:eastAsia="zh-CN"/>
        </w:rPr>
        <w:t xml:space="preserve"> </w:t>
      </w:r>
      <w:r w:rsidRPr="00403BC9">
        <w:rPr>
          <w:i/>
          <w:lang w:eastAsia="zh-CN"/>
        </w:rPr>
        <w:t>If the answer to Question 1) is yes, can the UE use the user plane resources of the MA PDU session for LADN service over non-3GPP access?</w:t>
      </w:r>
    </w:p>
    <w:p w14:paraId="357F15A2" w14:textId="676DABCF" w:rsidR="0099121A" w:rsidRDefault="0099121A" w:rsidP="00D07FAE">
      <w:pPr>
        <w:pStyle w:val="B1"/>
        <w:ind w:left="0" w:firstLine="0"/>
        <w:rPr>
          <w:lang w:eastAsia="zh-CN"/>
        </w:rPr>
      </w:pPr>
    </w:p>
    <w:p w14:paraId="4F8C41FA" w14:textId="6B2B1172" w:rsidR="003F4471" w:rsidRDefault="00272789" w:rsidP="00D07FAE">
      <w:pPr>
        <w:pStyle w:val="B1"/>
        <w:ind w:left="0" w:firstLine="0"/>
        <w:rPr>
          <w:lang w:eastAsia="zh-CN"/>
        </w:rPr>
      </w:pPr>
      <w:r w:rsidRPr="0099197E">
        <w:rPr>
          <w:b/>
          <w:lang w:eastAsia="zh-CN"/>
        </w:rPr>
        <w:t xml:space="preserve">Answer </w:t>
      </w:r>
      <w:r>
        <w:rPr>
          <w:b/>
          <w:lang w:eastAsia="zh-CN"/>
        </w:rPr>
        <w:t>2</w:t>
      </w:r>
      <w:r w:rsidRPr="005700DE">
        <w:rPr>
          <w:b/>
          <w:lang w:eastAsia="zh-CN"/>
        </w:rPr>
        <w:t>)</w:t>
      </w:r>
      <w:r>
        <w:rPr>
          <w:b/>
          <w:lang w:eastAsia="zh-CN"/>
        </w:rPr>
        <w:t xml:space="preserve">: </w:t>
      </w:r>
      <w:r w:rsidR="008A2081">
        <w:rPr>
          <w:lang w:eastAsia="zh-CN"/>
        </w:rPr>
        <w:t xml:space="preserve">The </w:t>
      </w:r>
      <w:r w:rsidR="000E5C06">
        <w:rPr>
          <w:lang w:eastAsia="zh-CN"/>
        </w:rPr>
        <w:t xml:space="preserve">LADN support with MA PDU Session can be locally configured in the AMF. If the </w:t>
      </w:r>
      <w:r w:rsidR="0099121A">
        <w:rPr>
          <w:lang w:eastAsia="zh-CN"/>
        </w:rPr>
        <w:t xml:space="preserve">AMF </w:t>
      </w:r>
      <w:r w:rsidR="000E5C06">
        <w:rPr>
          <w:lang w:eastAsia="zh-CN"/>
        </w:rPr>
        <w:t>has this configuration and</w:t>
      </w:r>
      <w:r w:rsidR="001207B0">
        <w:rPr>
          <w:lang w:eastAsia="zh-CN"/>
        </w:rPr>
        <w:t xml:space="preserve"> the UE is registered or reachable via 3GPP access</w:t>
      </w:r>
      <w:r w:rsidR="000E5C06">
        <w:rPr>
          <w:lang w:eastAsia="zh-CN"/>
        </w:rPr>
        <w:t>, then the LADN service is allowed to use MA PDU Session</w:t>
      </w:r>
      <w:r w:rsidR="001207B0">
        <w:rPr>
          <w:lang w:eastAsia="zh-CN"/>
        </w:rPr>
        <w:t xml:space="preserve">. This configuration conditionally allows to ATSSS capable UE can be served </w:t>
      </w:r>
      <w:r w:rsidR="003B6926">
        <w:rPr>
          <w:lang w:eastAsia="zh-CN"/>
        </w:rPr>
        <w:t>over both 3GPP access and non-3GPP access</w:t>
      </w:r>
      <w:r w:rsidR="001207B0">
        <w:rPr>
          <w:lang w:eastAsia="zh-CN"/>
        </w:rPr>
        <w:t xml:space="preserve">. </w:t>
      </w:r>
      <w:r w:rsidR="003F4471">
        <w:rPr>
          <w:lang w:eastAsia="zh-CN"/>
        </w:rPr>
        <w:t>Despite t</w:t>
      </w:r>
      <w:r w:rsidR="003B6926">
        <w:rPr>
          <w:lang w:eastAsia="zh-CN"/>
        </w:rPr>
        <w:t>his AMF configuration, the SMF make</w:t>
      </w:r>
      <w:r w:rsidR="00EF769F">
        <w:rPr>
          <w:lang w:eastAsia="zh-CN"/>
        </w:rPr>
        <w:t>s</w:t>
      </w:r>
      <w:r w:rsidR="003B6926">
        <w:rPr>
          <w:lang w:eastAsia="zh-CN"/>
        </w:rPr>
        <w:t xml:space="preserve"> the final decision based on the subscription data. When the LADN MA PDU Session establishment request is accepted, the network informs to the UE and the UE can trigger addition of non-3GPP access when the non-3GPP access is registered. </w:t>
      </w:r>
      <w:r w:rsidR="002F5524">
        <w:rPr>
          <w:lang w:eastAsia="zh-CN"/>
        </w:rPr>
        <w:t xml:space="preserve"> </w:t>
      </w:r>
    </w:p>
    <w:p w14:paraId="75651ABC" w14:textId="5DC0FBE4" w:rsidR="0099121A" w:rsidRDefault="001207B0" w:rsidP="00D07FAE">
      <w:pPr>
        <w:pStyle w:val="B1"/>
        <w:ind w:left="0" w:firstLine="0"/>
        <w:rPr>
          <w:lang w:eastAsia="zh-CN"/>
        </w:rPr>
      </w:pPr>
      <w:r>
        <w:rPr>
          <w:lang w:eastAsia="zh-CN"/>
        </w:rPr>
        <w:t xml:space="preserve"> </w:t>
      </w:r>
    </w:p>
    <w:p w14:paraId="67944B89" w14:textId="0EAA7295" w:rsidR="006A656B" w:rsidRPr="00403BC9" w:rsidRDefault="006A656B" w:rsidP="00D07FAE">
      <w:pPr>
        <w:pStyle w:val="B1"/>
        <w:ind w:left="0" w:firstLine="0"/>
        <w:rPr>
          <w:i/>
          <w:lang w:eastAsia="zh-CN"/>
        </w:rPr>
      </w:pPr>
      <w:r w:rsidRPr="00403BC9">
        <w:rPr>
          <w:b/>
          <w:i/>
          <w:lang w:eastAsia="zh-CN"/>
        </w:rPr>
        <w:t>Question 3):</w:t>
      </w:r>
      <w:r w:rsidRPr="00403BC9">
        <w:rPr>
          <w:i/>
          <w:lang w:eastAsia="zh-CN"/>
        </w:rPr>
        <w:t xml:space="preserve"> If the answer to Question 1) is no, how does the network handle this MA PDU session establishment request?</w:t>
      </w:r>
    </w:p>
    <w:p w14:paraId="3BFA64CB" w14:textId="0FF98F19" w:rsidR="00272789" w:rsidRDefault="00272789" w:rsidP="00D07FAE">
      <w:pPr>
        <w:pStyle w:val="B1"/>
        <w:ind w:left="0" w:firstLine="0"/>
        <w:rPr>
          <w:lang w:eastAsia="zh-CN"/>
        </w:rPr>
      </w:pPr>
    </w:p>
    <w:p w14:paraId="30ABB8FF" w14:textId="4BD543C0" w:rsidR="006A656B" w:rsidRDefault="00272789" w:rsidP="003F41B4">
      <w:pPr>
        <w:pStyle w:val="B1"/>
        <w:ind w:left="0" w:firstLine="0"/>
        <w:rPr>
          <w:lang w:eastAsia="zh-CN"/>
        </w:rPr>
      </w:pPr>
      <w:r w:rsidRPr="0099197E">
        <w:rPr>
          <w:b/>
          <w:lang w:eastAsia="zh-CN"/>
        </w:rPr>
        <w:t xml:space="preserve">Answer </w:t>
      </w:r>
      <w:r>
        <w:rPr>
          <w:b/>
          <w:lang w:eastAsia="zh-CN"/>
        </w:rPr>
        <w:t>3</w:t>
      </w:r>
      <w:r w:rsidRPr="005700DE">
        <w:rPr>
          <w:b/>
          <w:lang w:eastAsia="zh-CN"/>
        </w:rPr>
        <w:t>)</w:t>
      </w:r>
      <w:r>
        <w:rPr>
          <w:b/>
          <w:lang w:eastAsia="zh-CN"/>
        </w:rPr>
        <w:t xml:space="preserve">: </w:t>
      </w:r>
      <w:r w:rsidR="008A2081">
        <w:rPr>
          <w:lang w:eastAsia="zh-CN"/>
        </w:rPr>
        <w:t xml:space="preserve">If </w:t>
      </w:r>
      <w:r>
        <w:rPr>
          <w:lang w:eastAsia="zh-CN"/>
        </w:rPr>
        <w:t xml:space="preserve">the network does not receive any policies or configurations, then the MA PDU Session Establishment request with LADN DNN </w:t>
      </w:r>
      <w:r w:rsidR="003F41B4">
        <w:rPr>
          <w:lang w:eastAsia="zh-CN"/>
        </w:rPr>
        <w:t>shall be rejected with an appropriate cause value. When the UE receives the reject message, the UE may decide whether to re-attempt the single-access PDU Session Establishment with the same LADN DNN.</w:t>
      </w:r>
    </w:p>
    <w:p w14:paraId="1C462688" w14:textId="4A40FB3C" w:rsidR="003F41B4" w:rsidRDefault="003F41B4" w:rsidP="003F41B4">
      <w:pPr>
        <w:pStyle w:val="B1"/>
        <w:ind w:left="0" w:firstLine="0"/>
        <w:rPr>
          <w:lang w:eastAsia="zh-CN"/>
        </w:rPr>
      </w:pPr>
    </w:p>
    <w:p w14:paraId="491F5305" w14:textId="06B7A96D" w:rsidR="00272789" w:rsidRPr="00272789" w:rsidRDefault="003F41B4" w:rsidP="003F41B4">
      <w:pPr>
        <w:pStyle w:val="B1"/>
        <w:ind w:left="0" w:firstLine="0"/>
        <w:rPr>
          <w:rFonts w:eastAsia="맑은 고딕" w:cs="Arial"/>
          <w:lang w:eastAsia="ko-KR"/>
        </w:rPr>
      </w:pPr>
      <w:r>
        <w:rPr>
          <w:lang w:eastAsia="zh-CN"/>
        </w:rPr>
        <w:t>SA2 believes the answers above can solve the ambiguity in terms of MA PDU Session for LADN.</w:t>
      </w:r>
    </w:p>
    <w:p w14:paraId="6C666AC9" w14:textId="77777777" w:rsidR="00272789" w:rsidRDefault="00272789" w:rsidP="00D07FAE">
      <w:pPr>
        <w:spacing w:after="120"/>
        <w:rPr>
          <w:rFonts w:ascii="Arial" w:hAnsi="Arial" w:cs="Arial"/>
          <w:b/>
        </w:rPr>
      </w:pPr>
    </w:p>
    <w:p w14:paraId="43039839" w14:textId="3F22AF4B" w:rsidR="00463675" w:rsidRPr="000F4E43" w:rsidRDefault="00463675">
      <w:pPr>
        <w:spacing w:after="120"/>
        <w:rPr>
          <w:rFonts w:ascii="Arial" w:hAnsi="Arial" w:cs="Arial"/>
          <w:b/>
        </w:rPr>
      </w:pPr>
      <w:r w:rsidRPr="000F4E43">
        <w:rPr>
          <w:rFonts w:ascii="Arial" w:hAnsi="Arial" w:cs="Arial"/>
          <w:b/>
        </w:rPr>
        <w:t>2. Actions:</w:t>
      </w:r>
    </w:p>
    <w:p w14:paraId="7BF3A47C" w14:textId="4E6FE2EE" w:rsidR="00463675" w:rsidRPr="00AD0EB3" w:rsidRDefault="00463675">
      <w:pPr>
        <w:spacing w:after="120"/>
        <w:ind w:left="1985" w:hanging="1985"/>
        <w:rPr>
          <w:rFonts w:ascii="Arial" w:hAnsi="Arial" w:cs="Arial"/>
          <w:b/>
        </w:rPr>
      </w:pPr>
      <w:r w:rsidRPr="00AD0EB3">
        <w:rPr>
          <w:rFonts w:ascii="Arial" w:hAnsi="Arial" w:cs="Arial"/>
          <w:b/>
        </w:rPr>
        <w:t xml:space="preserve">To </w:t>
      </w:r>
      <w:r w:rsidR="00B1740E">
        <w:rPr>
          <w:rFonts w:ascii="Arial" w:hAnsi="Arial" w:cs="Arial"/>
          <w:b/>
        </w:rPr>
        <w:t>CT1</w:t>
      </w:r>
      <w:r w:rsidRPr="00AD0EB3">
        <w:rPr>
          <w:rFonts w:ascii="Arial" w:hAnsi="Arial" w:cs="Arial"/>
          <w:b/>
        </w:rPr>
        <w:t xml:space="preserve"> group.</w:t>
      </w:r>
    </w:p>
    <w:p w14:paraId="4CFA2AD2" w14:textId="06298642" w:rsidR="00463675" w:rsidRPr="008319AF"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319AF" w:rsidRPr="008319AF">
        <w:rPr>
          <w:rFonts w:ascii="Arial" w:hAnsi="Arial" w:cs="Arial"/>
        </w:rPr>
        <w:t xml:space="preserve">SA2 </w:t>
      </w:r>
      <w:r w:rsidR="000158BF">
        <w:rPr>
          <w:rFonts w:ascii="Arial" w:hAnsi="Arial" w:cs="Arial"/>
        </w:rPr>
        <w:t>kindly</w:t>
      </w:r>
      <w:r w:rsidR="008319AF" w:rsidRPr="008319AF">
        <w:rPr>
          <w:rFonts w:ascii="Arial" w:hAnsi="Arial" w:cs="Arial"/>
        </w:rPr>
        <w:t xml:space="preserve"> ask</w:t>
      </w:r>
      <w:r w:rsidR="000158BF">
        <w:rPr>
          <w:rFonts w:ascii="Arial" w:hAnsi="Arial" w:cs="Arial"/>
        </w:rPr>
        <w:t>s</w:t>
      </w:r>
      <w:r w:rsidR="008319AF" w:rsidRPr="008319AF">
        <w:rPr>
          <w:rFonts w:ascii="Arial" w:hAnsi="Arial" w:cs="Arial"/>
        </w:rPr>
        <w:t xml:space="preserve"> </w:t>
      </w:r>
      <w:r w:rsidR="008319AF">
        <w:rPr>
          <w:rFonts w:ascii="Arial" w:hAnsi="Arial" w:cs="Arial"/>
        </w:rPr>
        <w:t>CT1</w:t>
      </w:r>
      <w:r w:rsidR="008319AF" w:rsidRPr="008319AF">
        <w:rPr>
          <w:rFonts w:ascii="Arial" w:hAnsi="Arial" w:cs="Arial"/>
        </w:rPr>
        <w:t xml:space="preserve"> to take the above information into account </w:t>
      </w:r>
      <w:r w:rsidR="008319AF">
        <w:rPr>
          <w:rFonts w:ascii="Arial" w:hAnsi="Arial" w:cs="Arial"/>
        </w:rPr>
        <w:t>in their works.</w:t>
      </w:r>
    </w:p>
    <w:p w14:paraId="0939DFD5" w14:textId="77777777" w:rsidR="00463675" w:rsidRPr="000F4E43" w:rsidRDefault="00463675">
      <w:pPr>
        <w:spacing w:after="120"/>
        <w:ind w:left="993" w:hanging="993"/>
        <w:rPr>
          <w:rFonts w:ascii="Arial" w:hAnsi="Arial" w:cs="Arial"/>
        </w:rPr>
      </w:pPr>
    </w:p>
    <w:p w14:paraId="0C4C9E1D" w14:textId="485E3FD0" w:rsidR="00463675" w:rsidRPr="000F4E43" w:rsidRDefault="00463675">
      <w:pPr>
        <w:spacing w:after="120"/>
        <w:rPr>
          <w:rFonts w:ascii="Arial" w:hAnsi="Arial" w:cs="Arial"/>
          <w:b/>
        </w:rPr>
      </w:pPr>
      <w:r w:rsidRPr="000F4E43">
        <w:rPr>
          <w:rFonts w:ascii="Arial" w:hAnsi="Arial" w:cs="Arial"/>
          <w:b/>
        </w:rPr>
        <w:t xml:space="preserve">3. Date of Next </w:t>
      </w:r>
      <w:r w:rsidR="00EB3737">
        <w:rPr>
          <w:rFonts w:ascii="Arial" w:hAnsi="Arial" w:cs="Arial"/>
          <w:b/>
        </w:rPr>
        <w:t>SA2</w:t>
      </w:r>
      <w:r w:rsidRPr="000F4E43">
        <w:rPr>
          <w:rFonts w:ascii="Arial" w:hAnsi="Arial" w:cs="Arial"/>
          <w:b/>
        </w:rPr>
        <w:t xml:space="preserve"> Meetings:</w:t>
      </w:r>
    </w:p>
    <w:p w14:paraId="12439A0B" w14:textId="495A37C1" w:rsidR="007E557F" w:rsidRDefault="007E557F" w:rsidP="007E557F">
      <w:pPr>
        <w:tabs>
          <w:tab w:val="left" w:pos="5103"/>
        </w:tabs>
        <w:spacing w:after="120"/>
        <w:ind w:left="2268" w:hanging="2268"/>
        <w:rPr>
          <w:rFonts w:ascii="Arial" w:hAnsi="Arial" w:cs="Arial"/>
          <w:bCs/>
          <w:lang w:val="sv-SE"/>
        </w:rPr>
      </w:pPr>
      <w:r>
        <w:rPr>
          <w:rFonts w:ascii="Arial" w:hAnsi="Arial" w:cs="Arial"/>
          <w:bCs/>
          <w:lang w:val="sv-SE"/>
        </w:rPr>
        <w:t>SA2#144-e</w:t>
      </w:r>
      <w:r>
        <w:rPr>
          <w:rFonts w:ascii="Arial" w:hAnsi="Arial" w:cs="Arial"/>
          <w:bCs/>
          <w:lang w:val="sv-SE"/>
        </w:rPr>
        <w:tab/>
      </w:r>
      <w:r w:rsidR="003F41B4">
        <w:rPr>
          <w:rFonts w:ascii="Arial" w:hAnsi="Arial" w:cs="Arial"/>
          <w:bCs/>
          <w:lang w:val="sv-SE"/>
        </w:rPr>
        <w:t>April 12th – 16</w:t>
      </w:r>
      <w:r w:rsidR="003F41B4" w:rsidRPr="003F41B4">
        <w:rPr>
          <w:rFonts w:ascii="Arial" w:hAnsi="Arial" w:cs="Arial" w:hint="eastAsia"/>
          <w:bCs/>
          <w:lang w:val="sv-SE"/>
        </w:rPr>
        <w:t>t</w:t>
      </w:r>
      <w:r w:rsidR="003F41B4" w:rsidRPr="003F41B4">
        <w:rPr>
          <w:rFonts w:ascii="Arial" w:hAnsi="Arial" w:cs="Arial"/>
          <w:bCs/>
          <w:lang w:val="sv-SE"/>
        </w:rPr>
        <w:t>h</w:t>
      </w:r>
      <w:r>
        <w:rPr>
          <w:rFonts w:ascii="Arial" w:hAnsi="Arial" w:cs="Arial"/>
          <w:bCs/>
          <w:lang w:val="sv-SE"/>
        </w:rPr>
        <w:tab/>
        <w:t>Electronic meeting</w:t>
      </w:r>
    </w:p>
    <w:p w14:paraId="275D67B4" w14:textId="17B955F8" w:rsidR="003F41B4" w:rsidRDefault="003F41B4" w:rsidP="003F41B4">
      <w:pPr>
        <w:tabs>
          <w:tab w:val="left" w:pos="5103"/>
        </w:tabs>
        <w:spacing w:after="120"/>
        <w:ind w:left="2268" w:hanging="2268"/>
        <w:rPr>
          <w:rFonts w:ascii="Arial" w:hAnsi="Arial" w:cs="Arial"/>
          <w:bCs/>
          <w:lang w:val="sv-SE"/>
        </w:rPr>
      </w:pPr>
      <w:r>
        <w:rPr>
          <w:rFonts w:ascii="Arial" w:hAnsi="Arial" w:cs="Arial"/>
          <w:bCs/>
          <w:lang w:val="sv-SE"/>
        </w:rPr>
        <w:t>SA2#145-e</w:t>
      </w:r>
      <w:r>
        <w:rPr>
          <w:rFonts w:ascii="Arial" w:hAnsi="Arial" w:cs="Arial"/>
          <w:bCs/>
          <w:lang w:val="sv-SE"/>
        </w:rPr>
        <w:tab/>
        <w:t>May 17th – 28</w:t>
      </w:r>
      <w:r w:rsidRPr="003F41B4">
        <w:rPr>
          <w:rFonts w:ascii="Arial" w:hAnsi="Arial" w:cs="Arial" w:hint="eastAsia"/>
          <w:bCs/>
          <w:lang w:val="sv-SE"/>
        </w:rPr>
        <w:t>t</w:t>
      </w:r>
      <w:r w:rsidRPr="003F41B4">
        <w:rPr>
          <w:rFonts w:ascii="Arial" w:hAnsi="Arial" w:cs="Arial"/>
          <w:bCs/>
          <w:lang w:val="sv-SE"/>
        </w:rPr>
        <w:t>h</w:t>
      </w:r>
      <w:r>
        <w:rPr>
          <w:rFonts w:ascii="Arial" w:hAnsi="Arial" w:cs="Arial"/>
          <w:bCs/>
          <w:lang w:val="sv-SE"/>
        </w:rPr>
        <w:tab/>
        <w:t>Electronic meeting</w:t>
      </w:r>
    </w:p>
    <w:p w14:paraId="3C23D366" w14:textId="77777777" w:rsidR="004A1C3C" w:rsidRDefault="004A1C3C" w:rsidP="003F41B4">
      <w:pPr>
        <w:tabs>
          <w:tab w:val="left" w:pos="5103"/>
        </w:tabs>
        <w:spacing w:after="120"/>
        <w:ind w:left="2268" w:hanging="2268"/>
        <w:rPr>
          <w:rFonts w:ascii="Arial" w:hAnsi="Arial" w:cs="Arial"/>
          <w:bCs/>
          <w:lang w:val="sv-SE"/>
        </w:rPr>
      </w:pPr>
    </w:p>
    <w:sectPr w:rsidR="004A1C3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ongYeon" w:date="2021-02-16T20:28:00Z" w:initials="DY">
    <w:p w14:paraId="6D3ED0F9" w14:textId="01468156" w:rsidR="00961899" w:rsidRPr="00961899" w:rsidRDefault="00961899">
      <w:pPr>
        <w:pStyle w:val="a5"/>
        <w:rPr>
          <w:rFonts w:eastAsia="맑은 고딕"/>
          <w:lang w:eastAsia="ko-KR"/>
        </w:rPr>
      </w:pPr>
      <w:r>
        <w:rPr>
          <w:rStyle w:val="a8"/>
        </w:rPr>
        <w:annotationRef/>
      </w:r>
      <w:r>
        <w:rPr>
          <w:rFonts w:eastAsia="맑은 고딕" w:hint="eastAsia"/>
          <w:lang w:eastAsia="ko-KR"/>
        </w:rPr>
        <w:t>It</w:t>
      </w:r>
      <w:r w:rsidR="00F7741A">
        <w:rPr>
          <w:rFonts w:eastAsia="맑은 고딕"/>
          <w:lang w:eastAsia="ko-KR"/>
        </w:rPr>
        <w:t xml:space="preserve"> will be removed in the approved revision.</w:t>
      </w:r>
    </w:p>
  </w:comment>
  <w:comment w:id="2" w:author="DongYeon" w:date="2021-02-16T20:29:00Z" w:initials="DY">
    <w:p w14:paraId="3224B180" w14:textId="6828D37E" w:rsidR="00F7741A" w:rsidRPr="00F7741A" w:rsidRDefault="00F7741A">
      <w:pPr>
        <w:pStyle w:val="a5"/>
        <w:rPr>
          <w:rFonts w:eastAsia="맑은 고딕"/>
          <w:lang w:eastAsia="ko-KR"/>
        </w:rPr>
      </w:pPr>
      <w:r>
        <w:rPr>
          <w:rStyle w:val="a8"/>
        </w:rPr>
        <w:annotationRef/>
      </w:r>
      <w:r>
        <w:rPr>
          <w:rFonts w:eastAsia="맑은 고딕" w:hint="eastAsia"/>
          <w:lang w:eastAsia="ko-KR"/>
        </w:rPr>
        <w:t>The approved CRs in 143e meeting will be attached.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3ED0F9" w15:done="0"/>
  <w15:commentEx w15:paraId="3224B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CF976" w16cex:dateUtc="2021-02-09T12:07:00Z"/>
  <w16cex:commentExtensible w16cex:durableId="23CCFA3D" w16cex:dateUtc="2021-02-09T12:10:00Z"/>
  <w16cex:commentExtensible w16cex:durableId="23CCFACB" w16cex:dateUtc="2021-02-09T12: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1B17B" w14:textId="77777777" w:rsidR="00DB23C1" w:rsidRDefault="00DB23C1">
      <w:r>
        <w:separator/>
      </w:r>
    </w:p>
  </w:endnote>
  <w:endnote w:type="continuationSeparator" w:id="0">
    <w:p w14:paraId="5507F7D5" w14:textId="77777777" w:rsidR="00DB23C1" w:rsidRDefault="00DB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3287D" w14:textId="77777777" w:rsidR="00DB23C1" w:rsidRDefault="00DB23C1">
      <w:r>
        <w:separator/>
      </w:r>
    </w:p>
  </w:footnote>
  <w:footnote w:type="continuationSeparator" w:id="0">
    <w:p w14:paraId="0DE099D0" w14:textId="77777777" w:rsidR="00DB23C1" w:rsidRDefault="00DB2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BD4512"/>
    <w:multiLevelType w:val="hybridMultilevel"/>
    <w:tmpl w:val="68FAD994"/>
    <w:lvl w:ilvl="0" w:tplc="B386B2B6">
      <w:start w:val="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CFD47D7"/>
    <w:multiLevelType w:val="hybridMultilevel"/>
    <w:tmpl w:val="A0A0AC38"/>
    <w:lvl w:ilvl="0" w:tplc="C91237EC">
      <w:start w:val="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8BF"/>
    <w:rsid w:val="00034954"/>
    <w:rsid w:val="00044BD2"/>
    <w:rsid w:val="00046C4E"/>
    <w:rsid w:val="00050AB0"/>
    <w:rsid w:val="00061460"/>
    <w:rsid w:val="00073581"/>
    <w:rsid w:val="0007654D"/>
    <w:rsid w:val="000808AD"/>
    <w:rsid w:val="000B1AA1"/>
    <w:rsid w:val="000B6770"/>
    <w:rsid w:val="000D3949"/>
    <w:rsid w:val="000D549B"/>
    <w:rsid w:val="000E5C06"/>
    <w:rsid w:val="000F1CA4"/>
    <w:rsid w:val="000F4E43"/>
    <w:rsid w:val="0010306E"/>
    <w:rsid w:val="00114B5F"/>
    <w:rsid w:val="001207B0"/>
    <w:rsid w:val="00123585"/>
    <w:rsid w:val="0013226F"/>
    <w:rsid w:val="00144D38"/>
    <w:rsid w:val="001463AC"/>
    <w:rsid w:val="001608BF"/>
    <w:rsid w:val="00171882"/>
    <w:rsid w:val="0017497F"/>
    <w:rsid w:val="001761C9"/>
    <w:rsid w:val="0019799D"/>
    <w:rsid w:val="001A4AF7"/>
    <w:rsid w:val="001B1B53"/>
    <w:rsid w:val="001C7818"/>
    <w:rsid w:val="001D613A"/>
    <w:rsid w:val="001E574F"/>
    <w:rsid w:val="001F4884"/>
    <w:rsid w:val="002120DF"/>
    <w:rsid w:val="0022369D"/>
    <w:rsid w:val="00237AE0"/>
    <w:rsid w:val="00250A89"/>
    <w:rsid w:val="002510F0"/>
    <w:rsid w:val="00272789"/>
    <w:rsid w:val="002814C7"/>
    <w:rsid w:val="002F5524"/>
    <w:rsid w:val="003020AC"/>
    <w:rsid w:val="0031044A"/>
    <w:rsid w:val="00312D7F"/>
    <w:rsid w:val="00321F07"/>
    <w:rsid w:val="0033662F"/>
    <w:rsid w:val="003409E9"/>
    <w:rsid w:val="003563AC"/>
    <w:rsid w:val="00360C67"/>
    <w:rsid w:val="00363152"/>
    <w:rsid w:val="003663C4"/>
    <w:rsid w:val="00367678"/>
    <w:rsid w:val="00373250"/>
    <w:rsid w:val="00373BE3"/>
    <w:rsid w:val="0037773C"/>
    <w:rsid w:val="003860C2"/>
    <w:rsid w:val="003901E1"/>
    <w:rsid w:val="003B454F"/>
    <w:rsid w:val="003B4938"/>
    <w:rsid w:val="003B6926"/>
    <w:rsid w:val="003E06F4"/>
    <w:rsid w:val="003F41B4"/>
    <w:rsid w:val="003F4471"/>
    <w:rsid w:val="00401229"/>
    <w:rsid w:val="00403BC9"/>
    <w:rsid w:val="00422E18"/>
    <w:rsid w:val="004234FF"/>
    <w:rsid w:val="004441D2"/>
    <w:rsid w:val="00445241"/>
    <w:rsid w:val="00461980"/>
    <w:rsid w:val="00463675"/>
    <w:rsid w:val="00480322"/>
    <w:rsid w:val="004A1C3C"/>
    <w:rsid w:val="004B43FA"/>
    <w:rsid w:val="004B61C1"/>
    <w:rsid w:val="004B73DE"/>
    <w:rsid w:val="004C3F5A"/>
    <w:rsid w:val="004C4DCF"/>
    <w:rsid w:val="004D325C"/>
    <w:rsid w:val="004D4CAA"/>
    <w:rsid w:val="004F084B"/>
    <w:rsid w:val="0050516D"/>
    <w:rsid w:val="00507006"/>
    <w:rsid w:val="00523281"/>
    <w:rsid w:val="0053242C"/>
    <w:rsid w:val="00535581"/>
    <w:rsid w:val="005409EA"/>
    <w:rsid w:val="005700DE"/>
    <w:rsid w:val="00584B08"/>
    <w:rsid w:val="005B7223"/>
    <w:rsid w:val="005C1618"/>
    <w:rsid w:val="00600F55"/>
    <w:rsid w:val="006314A9"/>
    <w:rsid w:val="006335DE"/>
    <w:rsid w:val="006338B5"/>
    <w:rsid w:val="00635152"/>
    <w:rsid w:val="00641263"/>
    <w:rsid w:val="00645D59"/>
    <w:rsid w:val="00674A69"/>
    <w:rsid w:val="0067500B"/>
    <w:rsid w:val="00684A36"/>
    <w:rsid w:val="00687A0B"/>
    <w:rsid w:val="006967C7"/>
    <w:rsid w:val="006A26BC"/>
    <w:rsid w:val="006A656B"/>
    <w:rsid w:val="006B066A"/>
    <w:rsid w:val="006B7C55"/>
    <w:rsid w:val="006C294B"/>
    <w:rsid w:val="006C433E"/>
    <w:rsid w:val="006D0B09"/>
    <w:rsid w:val="006E17C7"/>
    <w:rsid w:val="007116E4"/>
    <w:rsid w:val="00711C00"/>
    <w:rsid w:val="00726FC3"/>
    <w:rsid w:val="00756825"/>
    <w:rsid w:val="00756E83"/>
    <w:rsid w:val="007610A6"/>
    <w:rsid w:val="00763666"/>
    <w:rsid w:val="0077485D"/>
    <w:rsid w:val="00783C91"/>
    <w:rsid w:val="007873A5"/>
    <w:rsid w:val="007957E9"/>
    <w:rsid w:val="00795861"/>
    <w:rsid w:val="007B383F"/>
    <w:rsid w:val="007B40E3"/>
    <w:rsid w:val="007C4A0B"/>
    <w:rsid w:val="007E4420"/>
    <w:rsid w:val="007E557F"/>
    <w:rsid w:val="007F315F"/>
    <w:rsid w:val="0080196B"/>
    <w:rsid w:val="008319AF"/>
    <w:rsid w:val="00860714"/>
    <w:rsid w:val="00877A75"/>
    <w:rsid w:val="008815B2"/>
    <w:rsid w:val="0089666F"/>
    <w:rsid w:val="008A2081"/>
    <w:rsid w:val="008A6D9A"/>
    <w:rsid w:val="008D4D27"/>
    <w:rsid w:val="008E25A2"/>
    <w:rsid w:val="008F4C9E"/>
    <w:rsid w:val="00923E7C"/>
    <w:rsid w:val="00937280"/>
    <w:rsid w:val="00961899"/>
    <w:rsid w:val="00966227"/>
    <w:rsid w:val="00973EC2"/>
    <w:rsid w:val="0099121A"/>
    <w:rsid w:val="0099197E"/>
    <w:rsid w:val="00992C51"/>
    <w:rsid w:val="009A0EC3"/>
    <w:rsid w:val="009A7B20"/>
    <w:rsid w:val="009B6A0C"/>
    <w:rsid w:val="009C3C31"/>
    <w:rsid w:val="009E06AF"/>
    <w:rsid w:val="009F0DEE"/>
    <w:rsid w:val="009F6E85"/>
    <w:rsid w:val="00A14675"/>
    <w:rsid w:val="00A152D3"/>
    <w:rsid w:val="00A16077"/>
    <w:rsid w:val="00A17380"/>
    <w:rsid w:val="00A3605F"/>
    <w:rsid w:val="00A360A4"/>
    <w:rsid w:val="00A37453"/>
    <w:rsid w:val="00A50B04"/>
    <w:rsid w:val="00A51DA6"/>
    <w:rsid w:val="00A54B03"/>
    <w:rsid w:val="00A73054"/>
    <w:rsid w:val="00A7348D"/>
    <w:rsid w:val="00A80918"/>
    <w:rsid w:val="00A85494"/>
    <w:rsid w:val="00AA22AA"/>
    <w:rsid w:val="00AA4D6F"/>
    <w:rsid w:val="00AB2857"/>
    <w:rsid w:val="00AD0EB3"/>
    <w:rsid w:val="00AF188C"/>
    <w:rsid w:val="00B00722"/>
    <w:rsid w:val="00B010AA"/>
    <w:rsid w:val="00B1740E"/>
    <w:rsid w:val="00B269A2"/>
    <w:rsid w:val="00B448C8"/>
    <w:rsid w:val="00B605AD"/>
    <w:rsid w:val="00B60D0B"/>
    <w:rsid w:val="00B63E21"/>
    <w:rsid w:val="00B92C4F"/>
    <w:rsid w:val="00BA292E"/>
    <w:rsid w:val="00BA48D6"/>
    <w:rsid w:val="00BB2325"/>
    <w:rsid w:val="00BF043A"/>
    <w:rsid w:val="00BF7B93"/>
    <w:rsid w:val="00C03F6F"/>
    <w:rsid w:val="00C33A48"/>
    <w:rsid w:val="00C35845"/>
    <w:rsid w:val="00C47535"/>
    <w:rsid w:val="00C51BC2"/>
    <w:rsid w:val="00C5510F"/>
    <w:rsid w:val="00C94335"/>
    <w:rsid w:val="00CA2FB0"/>
    <w:rsid w:val="00CC3E2B"/>
    <w:rsid w:val="00CD1633"/>
    <w:rsid w:val="00CE0661"/>
    <w:rsid w:val="00CF3D64"/>
    <w:rsid w:val="00CF44B5"/>
    <w:rsid w:val="00D02DDA"/>
    <w:rsid w:val="00D07FAE"/>
    <w:rsid w:val="00D1281C"/>
    <w:rsid w:val="00D136F2"/>
    <w:rsid w:val="00D1606D"/>
    <w:rsid w:val="00D16CE6"/>
    <w:rsid w:val="00D255FC"/>
    <w:rsid w:val="00D35958"/>
    <w:rsid w:val="00D41975"/>
    <w:rsid w:val="00D53018"/>
    <w:rsid w:val="00D54F1D"/>
    <w:rsid w:val="00D66C13"/>
    <w:rsid w:val="00D676CD"/>
    <w:rsid w:val="00D747AB"/>
    <w:rsid w:val="00D94A67"/>
    <w:rsid w:val="00DA3A9B"/>
    <w:rsid w:val="00DB23C1"/>
    <w:rsid w:val="00DC18F2"/>
    <w:rsid w:val="00DC2BEC"/>
    <w:rsid w:val="00DE1C41"/>
    <w:rsid w:val="00DF3CE7"/>
    <w:rsid w:val="00E12ABB"/>
    <w:rsid w:val="00E16BBB"/>
    <w:rsid w:val="00E20604"/>
    <w:rsid w:val="00E33EBC"/>
    <w:rsid w:val="00E345D8"/>
    <w:rsid w:val="00E4207B"/>
    <w:rsid w:val="00E42D7D"/>
    <w:rsid w:val="00E47FE2"/>
    <w:rsid w:val="00E80D01"/>
    <w:rsid w:val="00E8213B"/>
    <w:rsid w:val="00EA19B5"/>
    <w:rsid w:val="00EB0A6C"/>
    <w:rsid w:val="00EB3737"/>
    <w:rsid w:val="00EE1502"/>
    <w:rsid w:val="00EE190E"/>
    <w:rsid w:val="00EE770A"/>
    <w:rsid w:val="00EF769F"/>
    <w:rsid w:val="00F030F1"/>
    <w:rsid w:val="00F0649B"/>
    <w:rsid w:val="00F15D1A"/>
    <w:rsid w:val="00F16A89"/>
    <w:rsid w:val="00F16C83"/>
    <w:rsid w:val="00F20CD7"/>
    <w:rsid w:val="00F23720"/>
    <w:rsid w:val="00F42B86"/>
    <w:rsid w:val="00F674FC"/>
    <w:rsid w:val="00F7741A"/>
    <w:rsid w:val="00F8268E"/>
    <w:rsid w:val="00F92E3B"/>
    <w:rsid w:val="00F9363A"/>
    <w:rsid w:val="00F94D93"/>
    <w:rsid w:val="00FD0C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qFormat/>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qFormat/>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paragraph" w:styleId="ad">
    <w:name w:val="annotation subject"/>
    <w:basedOn w:val="a5"/>
    <w:next w:val="a5"/>
    <w:link w:val="Char3"/>
    <w:uiPriority w:val="99"/>
    <w:semiHidden/>
    <w:unhideWhenUsed/>
    <w:rsid w:val="00F8268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F8268E"/>
    <w:rPr>
      <w:rFonts w:ascii="Arial" w:hAnsi="Arial"/>
      <w:b/>
      <w:bCs/>
      <w:lang w:eastAsia="en-US"/>
    </w:rPr>
  </w:style>
  <w:style w:type="paragraph" w:customStyle="1" w:styleId="NO">
    <w:name w:val="NO"/>
    <w:basedOn w:val="a"/>
    <w:link w:val="NOChar"/>
    <w:qFormat/>
    <w:rsid w:val="00877A75"/>
    <w:pPr>
      <w:keepLines/>
      <w:spacing w:after="180"/>
      <w:ind w:left="1135" w:hanging="851"/>
    </w:pPr>
    <w:rPr>
      <w:rFonts w:eastAsia="Times New Roman"/>
    </w:rPr>
  </w:style>
  <w:style w:type="character" w:customStyle="1" w:styleId="NOChar">
    <w:name w:val="NO Char"/>
    <w:link w:val="NO"/>
    <w:rsid w:val="00877A75"/>
    <w:rPr>
      <w:rFonts w:eastAsia="Times New Roman"/>
      <w:lang w:eastAsia="en-US"/>
    </w:rPr>
  </w:style>
  <w:style w:type="character" w:customStyle="1" w:styleId="CRCoverPageZchn">
    <w:name w:val="CR Cover Page Zchn"/>
    <w:link w:val="CRCoverPage"/>
    <w:locked/>
    <w:rsid w:val="00961899"/>
    <w:rPr>
      <w:rFonts w:ascii="Arial" w:hAnsi="Arial"/>
      <w:lang w:eastAsia="en-US"/>
    </w:rPr>
  </w:style>
  <w:style w:type="paragraph" w:styleId="ae">
    <w:name w:val="List Paragraph"/>
    <w:basedOn w:val="a"/>
    <w:uiPriority w:val="34"/>
    <w:qFormat/>
    <w:rsid w:val="0064126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64039534">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185052756">
      <w:bodyDiv w:val="1"/>
      <w:marLeft w:val="0"/>
      <w:marRight w:val="0"/>
      <w:marTop w:val="0"/>
      <w:marBottom w:val="0"/>
      <w:divBdr>
        <w:top w:val="none" w:sz="0" w:space="0" w:color="auto"/>
        <w:left w:val="none" w:sz="0" w:space="0" w:color="auto"/>
        <w:bottom w:val="none" w:sz="0" w:space="0" w:color="auto"/>
        <w:right w:val="none" w:sz="0" w:space="0" w:color="auto"/>
      </w:divBdr>
    </w:div>
    <w:div w:id="1225604926">
      <w:bodyDiv w:val="1"/>
      <w:marLeft w:val="0"/>
      <w:marRight w:val="0"/>
      <w:marTop w:val="0"/>
      <w:marBottom w:val="0"/>
      <w:divBdr>
        <w:top w:val="none" w:sz="0" w:space="0" w:color="auto"/>
        <w:left w:val="none" w:sz="0" w:space="0" w:color="auto"/>
        <w:bottom w:val="none" w:sz="0" w:space="0" w:color="auto"/>
        <w:right w:val="none" w:sz="0" w:space="0" w:color="auto"/>
      </w:divBdr>
    </w:div>
    <w:div w:id="1405957415">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62978417">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59850952">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606</Words>
  <Characters>3459</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DongYeon</cp:lastModifiedBy>
  <cp:revision>2</cp:revision>
  <cp:lastPrinted>2002-04-23T07:10:00Z</cp:lastPrinted>
  <dcterms:created xsi:type="dcterms:W3CDTF">2021-02-17T08:12:00Z</dcterms:created>
  <dcterms:modified xsi:type="dcterms:W3CDTF">2021-02-17T08:12:00Z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D:\05_업무\회의_5GSAT\20210215_CT1 LS reply\S2-210xxxx DRAFT Reply to LS on NR satellite access PLMN selection_HH_Jingran-QC_HH.docx</vt:lpwstr>
  </property>
</Properties>
</file>